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121" w:rsidRPr="00E8441D" w:rsidRDefault="000C4A9D" w:rsidP="00E34B53">
      <w:pPr>
        <w:pStyle w:val="Zusammenfassung"/>
        <w:spacing w:after="240" w:line="360" w:lineRule="auto"/>
        <w:ind w:right="986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C4A9D">
        <w:rPr>
          <w:rFonts w:ascii="Arial" w:hAnsi="Arial" w:cs="Arial"/>
          <w:noProof/>
          <w:lang w:val="cs-CZ" w:eastAsia="cs-CZ"/>
        </w:rPr>
        <w:pict>
          <v:group id="Group 2" o:spid="_x0000_s1026" style="position:absolute;left:0;text-align:left;margin-left:-30.6pt;margin-top:-124.45pt;width:531pt;height:90pt;z-index:251658752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TyaUuuEAAAAN&#10;AQAADwAAAAAAAAAAAAAAAAB8BQAAZHJzL2Rvd25yZXYueG1sUEsFBgAAAAAEAAQA8wAAAIoGAAAA&#10;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212;top:318;width:11520;height:14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" strokeweight=".25pt">
              <v:textbox inset="0,0,0,0">
                <w:txbxContent>
                  <w:p w:rsidR="006F6787" w:rsidRDefault="006F6787" w:rsidP="000C1121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b/>
                        <w:noProof/>
                        <w:sz w:val="16"/>
                        <w:szCs w:val="16"/>
                        <w:lang w:val="cs-CZ" w:eastAsia="cs-CZ"/>
                      </w:rPr>
                      <w:drawing>
                        <wp:inline distT="0" distB="0" distL="0" distR="0">
                          <wp:extent cx="1907116" cy="1144270"/>
                          <wp:effectExtent l="0" t="0" r="0" b="0"/>
                          <wp:docPr id="1" name="Bild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MH_M1A_RG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7116" cy="1144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F6787" w:rsidRPr="00A3051D" w:rsidRDefault="006F6787" w:rsidP="000C1121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  <w:p w:rsidR="006F6787" w:rsidRPr="00A3051D" w:rsidRDefault="006F6787" w:rsidP="000C1121">
                    <w:r>
                      <w:br/>
                    </w:r>
                  </w:p>
                </w:txbxContent>
              </v:textbox>
            </v:shape>
            <v:shape id="Text Box 4" o:spid="_x0000_s1028" type="#_x0000_t202" style="position:absolute;left:392;top:855;width:3780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<v:textbox inset="0,0,0,0">
                <w:txbxContent>
                  <w:p w:rsidR="006F6787" w:rsidRPr="000C5900" w:rsidRDefault="00265A74" w:rsidP="000C1121">
                    <w:pPr>
                      <w:tabs>
                        <w:tab w:val="left" w:pos="426"/>
                      </w:tabs>
                      <w:ind w:left="567"/>
                      <w:rPr>
                        <w:rFonts w:ascii="Arial" w:hAnsi="Arial" w:cs="Arial"/>
                        <w:sz w:val="28"/>
                        <w:szCs w:val="28"/>
                        <w:lang w:val="cs-CZ"/>
                      </w:rPr>
                    </w:pPr>
                    <w:r w:rsidRPr="000C5900">
                      <w:rPr>
                        <w:rFonts w:ascii="Arial" w:hAnsi="Arial" w:cs="Arial"/>
                        <w:b/>
                        <w:sz w:val="28"/>
                        <w:szCs w:val="28"/>
                        <w:lang w:val="cs-CZ"/>
                      </w:rPr>
                      <w:t>Informace pro tisk</w:t>
                    </w:r>
                  </w:p>
                  <w:p w:rsidR="006F6787" w:rsidRPr="000C5900" w:rsidRDefault="00265A74" w:rsidP="000C1121">
                    <w:pPr>
                      <w:pStyle w:val="Zusammenfassung"/>
                      <w:tabs>
                        <w:tab w:val="left" w:pos="426"/>
                      </w:tabs>
                      <w:spacing w:line="280" w:lineRule="atLeast"/>
                      <w:ind w:left="567"/>
                      <w:rPr>
                        <w:rFonts w:ascii="Arial" w:hAnsi="Arial" w:cs="Arial"/>
                        <w:sz w:val="28"/>
                        <w:szCs w:val="28"/>
                        <w:lang w:val="cs-CZ"/>
                      </w:rPr>
                    </w:pPr>
                    <w:r w:rsidRPr="000C5900">
                      <w:rPr>
                        <w:rFonts w:ascii="Arial" w:hAnsi="Arial" w:cs="Arial"/>
                        <w:sz w:val="28"/>
                        <w:szCs w:val="28"/>
                        <w:lang w:val="cs-CZ"/>
                      </w:rPr>
                      <w:t>Tisková zpráva</w:t>
                    </w:r>
                  </w:p>
                </w:txbxContent>
              </v:textbox>
            </v:shape>
          </v:group>
        </w:pict>
      </w:r>
    </w:p>
    <w:p w:rsidR="00256B27" w:rsidRPr="00C8364E" w:rsidRDefault="00256B27" w:rsidP="00256B27">
      <w:pPr>
        <w:spacing w:after="120" w:line="360" w:lineRule="auto"/>
        <w:ind w:right="-290"/>
        <w:jc w:val="both"/>
        <w:outlineLvl w:val="0"/>
        <w:rPr>
          <w:rFonts w:ascii="Arial" w:hAnsi="Arial" w:cs="Arial"/>
          <w:u w:val="single"/>
          <w:lang w:val="cs-CZ"/>
        </w:rPr>
      </w:pPr>
      <w:bookmarkStart w:id="0" w:name="_Hlk508305350"/>
      <w:bookmarkStart w:id="1" w:name="_Hlk507426425"/>
      <w:r w:rsidRPr="00C8364E">
        <w:rPr>
          <w:rFonts w:ascii="Arial" w:hAnsi="Arial" w:cs="Arial"/>
          <w:u w:val="single"/>
          <w:lang w:val="cs-CZ"/>
        </w:rPr>
        <w:t>Linde R-MATIC</w:t>
      </w:r>
      <w:r w:rsidR="00F82E96">
        <w:rPr>
          <w:rFonts w:ascii="Arial" w:hAnsi="Arial" w:cs="Arial"/>
          <w:u w:val="single"/>
          <w:lang w:val="cs-CZ"/>
        </w:rPr>
        <w:t xml:space="preserve"> </w:t>
      </w:r>
      <w:r w:rsidRPr="00C8364E">
        <w:rPr>
          <w:rFonts w:ascii="Arial" w:hAnsi="Arial" w:cs="Arial"/>
          <w:u w:val="single"/>
          <w:lang w:val="cs-CZ"/>
        </w:rPr>
        <w:t>zakládá</w:t>
      </w:r>
      <w:r>
        <w:rPr>
          <w:rFonts w:ascii="Arial" w:hAnsi="Arial" w:cs="Arial"/>
          <w:u w:val="single"/>
          <w:lang w:val="cs-CZ"/>
        </w:rPr>
        <w:t xml:space="preserve"> samostatně</w:t>
      </w:r>
      <w:r w:rsidRPr="00C8364E">
        <w:rPr>
          <w:rFonts w:ascii="Arial" w:hAnsi="Arial" w:cs="Arial"/>
          <w:u w:val="single"/>
          <w:lang w:val="cs-CZ"/>
        </w:rPr>
        <w:t xml:space="preserve"> až do výšky deseti metrů</w:t>
      </w:r>
    </w:p>
    <w:p w:rsidR="00256B27" w:rsidRDefault="00256B27" w:rsidP="00256B27">
      <w:pPr>
        <w:tabs>
          <w:tab w:val="left" w:pos="8080"/>
          <w:tab w:val="left" w:pos="8222"/>
        </w:tabs>
        <w:spacing w:after="120" w:line="360" w:lineRule="auto"/>
        <w:ind w:right="702"/>
        <w:jc w:val="both"/>
        <w:outlineLvl w:val="0"/>
        <w:rPr>
          <w:rFonts w:ascii="Arial" w:hAnsi="Arial" w:cs="Arial"/>
          <w:b/>
          <w:bCs/>
          <w:sz w:val="22"/>
          <w:szCs w:val="22"/>
          <w:lang w:val="cs-CZ"/>
        </w:rPr>
      </w:pPr>
      <w:r w:rsidRPr="00B24EC9">
        <w:rPr>
          <w:rFonts w:ascii="Arial" w:hAnsi="Arial" w:cs="Arial"/>
          <w:b/>
          <w:bCs/>
          <w:sz w:val="36"/>
          <w:szCs w:val="36"/>
          <w:lang w:val="cs-CZ"/>
        </w:rPr>
        <w:t>Autonomní skladování</w:t>
      </w:r>
    </w:p>
    <w:p w:rsidR="00256B27" w:rsidRDefault="00256B27" w:rsidP="00256B27">
      <w:pPr>
        <w:spacing w:line="360" w:lineRule="auto"/>
        <w:ind w:right="845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B24EC9">
        <w:rPr>
          <w:rFonts w:ascii="Arial" w:hAnsi="Arial" w:cs="Arial"/>
          <w:b/>
          <w:bCs/>
          <w:sz w:val="22"/>
          <w:szCs w:val="22"/>
          <w:lang w:val="cs-CZ"/>
        </w:rPr>
        <w:t>Praha/Aschaffenburg,</w:t>
      </w:r>
      <w:r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Pr="00B24EC9">
        <w:rPr>
          <w:rFonts w:ascii="Arial" w:hAnsi="Arial" w:cs="Arial"/>
          <w:b/>
          <w:bCs/>
          <w:sz w:val="22"/>
          <w:szCs w:val="22"/>
          <w:lang w:val="cs-CZ"/>
        </w:rPr>
        <w:t>27. března 2018 – Linde Material</w:t>
      </w:r>
      <w:r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Pr="00B24EC9">
        <w:rPr>
          <w:rFonts w:ascii="Arial" w:hAnsi="Arial" w:cs="Arial"/>
          <w:b/>
          <w:bCs/>
          <w:sz w:val="22"/>
          <w:szCs w:val="22"/>
          <w:lang w:val="cs-CZ"/>
        </w:rPr>
        <w:t>Handling rozšiřuje své portfolio robotických řešení o autonomní retrak R-MATIC. Tento vozík dokáže</w:t>
      </w:r>
      <w:r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Pr="00B24EC9">
        <w:rPr>
          <w:rFonts w:ascii="Arial" w:hAnsi="Arial" w:cs="Arial"/>
          <w:b/>
          <w:bCs/>
          <w:sz w:val="22"/>
          <w:szCs w:val="22"/>
          <w:lang w:val="cs-CZ"/>
        </w:rPr>
        <w:t>zcela</w:t>
      </w:r>
      <w:r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0A128A">
        <w:rPr>
          <w:rFonts w:ascii="Arial" w:hAnsi="Arial" w:cs="Arial"/>
          <w:b/>
          <w:bCs/>
          <w:sz w:val="22"/>
          <w:szCs w:val="22"/>
          <w:lang w:val="cs-CZ"/>
        </w:rPr>
        <w:t>samostatně</w:t>
      </w:r>
      <w:r w:rsidRPr="00B24EC9">
        <w:rPr>
          <w:rFonts w:ascii="Arial" w:hAnsi="Arial" w:cs="Arial"/>
          <w:b/>
          <w:bCs/>
          <w:sz w:val="22"/>
          <w:szCs w:val="22"/>
          <w:lang w:val="cs-CZ"/>
        </w:rPr>
        <w:t xml:space="preserve"> přepravovat a zakládat zboží na paletách o hmotnosti až</w:t>
      </w:r>
      <w:r w:rsidR="000A128A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Pr="00B24EC9">
        <w:rPr>
          <w:rFonts w:ascii="Arial" w:hAnsi="Arial" w:cs="Arial"/>
          <w:b/>
          <w:bCs/>
          <w:sz w:val="22"/>
          <w:szCs w:val="22"/>
          <w:lang w:val="cs-CZ"/>
        </w:rPr>
        <w:t>1,6 tuny do vysokých regálů. Je schopný dosáhnout výšky zdvihu až 10 metrů.</w:t>
      </w:r>
    </w:p>
    <w:p w:rsidR="00256B27" w:rsidRPr="00C8364E" w:rsidRDefault="00256B27" w:rsidP="00256B27">
      <w:pPr>
        <w:spacing w:line="360" w:lineRule="auto"/>
        <w:ind w:right="845"/>
        <w:jc w:val="both"/>
        <w:rPr>
          <w:rFonts w:ascii="Arial" w:hAnsi="Arial" w:cs="Arial"/>
          <w:b/>
          <w:sz w:val="16"/>
          <w:szCs w:val="16"/>
          <w:lang w:val="cs-CZ"/>
        </w:rPr>
      </w:pPr>
    </w:p>
    <w:p w:rsidR="00256B27" w:rsidRPr="00C8364E" w:rsidRDefault="00256B27" w:rsidP="00256B27">
      <w:pPr>
        <w:spacing w:line="360" w:lineRule="auto"/>
        <w:ind w:right="845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C8364E">
        <w:rPr>
          <w:rFonts w:ascii="Arial" w:hAnsi="Arial" w:cs="Arial"/>
          <w:color w:val="000000"/>
          <w:sz w:val="22"/>
          <w:szCs w:val="22"/>
          <w:lang w:val="cs-CZ"/>
        </w:rPr>
        <w:t>Retrak</w:t>
      </w:r>
      <w:r w:rsidR="000A128A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 xml:space="preserve">R-MATIC je dalším členem produktové řady </w:t>
      </w:r>
      <w:r>
        <w:rPr>
          <w:rFonts w:ascii="Arial" w:hAnsi="Arial" w:cs="Arial"/>
          <w:color w:val="000000"/>
          <w:sz w:val="22"/>
          <w:szCs w:val="22"/>
          <w:lang w:val="cs-CZ"/>
        </w:rPr>
        <w:t>„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>Linde robotics</w:t>
      </w:r>
      <w:r>
        <w:rPr>
          <w:rFonts w:ascii="Arial" w:hAnsi="Arial" w:cs="Arial"/>
          <w:color w:val="000000"/>
          <w:sz w:val="22"/>
          <w:szCs w:val="22"/>
          <w:lang w:val="cs-CZ"/>
        </w:rPr>
        <w:t>“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>. Nabízí nosnost 1,6 tuny a práci nepřetržitě 24 hodin denně 7 dní v týdnu. Podle potřeby manipuluje se zbožím v regálech a může být využit i pro nepřetržité zásobování výrobních stanovišť. Snímače</w:t>
      </w:r>
      <w:r w:rsidR="00F82E96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>vozíku zajišťují bezpečné ukládání a vychystávání palet</w:t>
      </w:r>
      <w:r>
        <w:rPr>
          <w:rFonts w:ascii="Arial" w:hAnsi="Arial" w:cs="Arial"/>
          <w:color w:val="000000"/>
          <w:sz w:val="22"/>
          <w:szCs w:val="22"/>
          <w:lang w:val="cs-CZ"/>
        </w:rPr>
        <w:t>,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 xml:space="preserve"> a to vždy ze správného místa. Jiný snímač namontovaný na nosiči vidlic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>zabraňuje možnému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přečnívání 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>břemene. Pro detekci správného místa k uložení nákladu jsou využívány 3D kamery, zboží je pak přesně ukládáno pomocí bočního posunu vidlic.</w:t>
      </w:r>
    </w:p>
    <w:p w:rsidR="00256B27" w:rsidRPr="00C8364E" w:rsidRDefault="00256B27" w:rsidP="00256B27">
      <w:pPr>
        <w:tabs>
          <w:tab w:val="left" w:pos="8080"/>
          <w:tab w:val="left" w:pos="8222"/>
        </w:tabs>
        <w:spacing w:line="360" w:lineRule="auto"/>
        <w:ind w:right="844"/>
        <w:jc w:val="both"/>
        <w:rPr>
          <w:rFonts w:ascii="Arial" w:hAnsi="Arial" w:cs="Arial"/>
          <w:color w:val="000000"/>
          <w:sz w:val="16"/>
          <w:szCs w:val="16"/>
          <w:lang w:val="cs-CZ"/>
        </w:rPr>
      </w:pPr>
    </w:p>
    <w:p w:rsidR="00256B27" w:rsidRPr="00C8364E" w:rsidRDefault="00256B27" w:rsidP="00256B27">
      <w:pPr>
        <w:tabs>
          <w:tab w:val="left" w:pos="8080"/>
          <w:tab w:val="left" w:pos="8222"/>
        </w:tabs>
        <w:spacing w:line="360" w:lineRule="auto"/>
        <w:ind w:right="844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C8364E">
        <w:rPr>
          <w:rFonts w:ascii="Arial" w:hAnsi="Arial" w:cs="Arial"/>
          <w:color w:val="000000"/>
          <w:sz w:val="22"/>
          <w:szCs w:val="22"/>
          <w:lang w:val="cs-CZ"/>
        </w:rPr>
        <w:t>K orientaci na horizontální úrovni je využíván geo navigační systém založený na obrysech skladu</w:t>
      </w:r>
      <w:r>
        <w:rPr>
          <w:rFonts w:ascii="Arial" w:hAnsi="Arial" w:cs="Arial"/>
          <w:color w:val="000000"/>
          <w:sz w:val="22"/>
          <w:szCs w:val="22"/>
          <w:lang w:val="cs-CZ"/>
        </w:rPr>
        <w:t>.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cs-CZ"/>
        </w:rPr>
        <w:t>Systém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 xml:space="preserve"> pracuje bez nutnosti zavádění další infrastruktury. 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Tato navigace 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>bezpečně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>vede vozík a optimalizuje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jeho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 xml:space="preserve"> trasy v různých 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částech 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>skladu. Vozík</w:t>
      </w:r>
      <w:r w:rsidR="00F82E96">
        <w:rPr>
          <w:rFonts w:ascii="Arial" w:hAnsi="Arial" w:cs="Arial"/>
          <w:color w:val="000000"/>
          <w:sz w:val="22"/>
          <w:szCs w:val="22"/>
          <w:lang w:val="cs-CZ"/>
        </w:rPr>
        <w:t xml:space="preserve"> se orientuje 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 xml:space="preserve">pomocí navigačního laseru, který trvale snímá okolí 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pod úhlem 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>360 stup</w:t>
      </w:r>
      <w:r>
        <w:rPr>
          <w:rFonts w:ascii="Arial" w:hAnsi="Arial" w:cs="Arial"/>
          <w:color w:val="000000"/>
          <w:sz w:val="22"/>
          <w:szCs w:val="22"/>
          <w:lang w:val="cs-CZ"/>
        </w:rPr>
        <w:t>ňů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>.</w:t>
      </w:r>
      <w:r w:rsidR="00F82E96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>Díky tomu se R-MATIC pohybuje rychlostí až 2,5 metru za sekundu.</w:t>
      </w:r>
    </w:p>
    <w:p w:rsidR="00256B27" w:rsidRPr="00C8364E" w:rsidRDefault="00256B27" w:rsidP="00256B27">
      <w:pPr>
        <w:tabs>
          <w:tab w:val="left" w:pos="8080"/>
          <w:tab w:val="left" w:pos="8222"/>
        </w:tabs>
        <w:spacing w:line="360" w:lineRule="auto"/>
        <w:ind w:right="844"/>
        <w:jc w:val="both"/>
        <w:rPr>
          <w:rFonts w:ascii="Arial" w:hAnsi="Arial" w:cs="Arial"/>
          <w:color w:val="000000"/>
          <w:sz w:val="16"/>
          <w:szCs w:val="16"/>
          <w:lang w:val="cs-CZ"/>
        </w:rPr>
      </w:pPr>
    </w:p>
    <w:p w:rsidR="00256B27" w:rsidRPr="00C8364E" w:rsidRDefault="00256B27" w:rsidP="00256B27">
      <w:pPr>
        <w:pStyle w:val="Fliesstext"/>
        <w:spacing w:line="360" w:lineRule="auto"/>
        <w:ind w:right="702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>
        <w:rPr>
          <w:rFonts w:ascii="Arial" w:hAnsi="Arial" w:cs="Arial"/>
          <w:color w:val="000000"/>
          <w:sz w:val="22"/>
          <w:szCs w:val="22"/>
          <w:lang w:val="cs-CZ"/>
        </w:rPr>
        <w:t xml:space="preserve">Nasazení 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 xml:space="preserve">zcela automatizovaných vozíků </w:t>
      </w:r>
      <w:r>
        <w:rPr>
          <w:rFonts w:ascii="Arial" w:hAnsi="Arial" w:cs="Arial"/>
          <w:color w:val="000000"/>
          <w:sz w:val="22"/>
          <w:szCs w:val="22"/>
          <w:lang w:val="cs-CZ"/>
        </w:rPr>
        <w:t>přináší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 xml:space="preserve"> vysokou spolehlivost, přesnost</w:t>
      </w:r>
      <w:r w:rsidR="000A128A">
        <w:rPr>
          <w:rFonts w:ascii="Arial" w:hAnsi="Arial" w:cs="Arial"/>
          <w:color w:val="000000"/>
          <w:sz w:val="22"/>
          <w:szCs w:val="22"/>
          <w:lang w:val="cs-CZ"/>
        </w:rPr>
        <w:t xml:space="preserve"> a 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>bezpečnost</w:t>
      </w:r>
      <w:r>
        <w:rPr>
          <w:rFonts w:ascii="Arial" w:hAnsi="Arial" w:cs="Arial"/>
          <w:color w:val="000000"/>
          <w:sz w:val="22"/>
          <w:szCs w:val="22"/>
          <w:lang w:val="cs-CZ"/>
        </w:rPr>
        <w:t>. P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>ravděpodobnost vzniku škod je minimalizována</w:t>
      </w:r>
      <w:r w:rsidR="00F82E96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>eliminac</w:t>
      </w:r>
      <w:r>
        <w:rPr>
          <w:rFonts w:ascii="Arial" w:hAnsi="Arial" w:cs="Arial"/>
          <w:color w:val="000000"/>
          <w:sz w:val="22"/>
          <w:szCs w:val="22"/>
          <w:lang w:val="cs-CZ"/>
        </w:rPr>
        <w:t>í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 xml:space="preserve"> chyb způsobených lidským faktorem. Kromě toho vedou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>automatizované procesy k větší přehlednosti a podpo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rují 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>optimalizac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i 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>provozních procesů. A v neposlední řadě nasazením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autonomních vozíků 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>stoupá efektivita, protože dříve potřebná obsluha může být ve skladu</w:t>
      </w:r>
      <w:r w:rsidR="00F82E96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>využita pro jinou práci. „Při dvou- nebo třísměnném provozu předpokládáme, že se náklady na vozík R-MATIC vrátí do dvou let,</w:t>
      </w:r>
      <w:r>
        <w:rPr>
          <w:rFonts w:ascii="Arial" w:hAnsi="Arial" w:cs="Arial"/>
          <w:color w:val="000000"/>
          <w:sz w:val="22"/>
          <w:szCs w:val="22"/>
          <w:lang w:val="cs-CZ"/>
        </w:rPr>
        <w:t>“</w:t>
      </w:r>
      <w:r w:rsidR="00F82E96">
        <w:rPr>
          <w:rFonts w:ascii="Arial" w:hAnsi="Arial" w:cs="Arial"/>
          <w:color w:val="000000"/>
          <w:sz w:val="22"/>
          <w:szCs w:val="22"/>
          <w:lang w:val="cs-CZ"/>
        </w:rPr>
        <w:t xml:space="preserve"> zdůrazňuje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 xml:space="preserve"> Philipp Stephan, produktový manažer Linde robotics společnosti Linde Material</w:t>
      </w:r>
      <w:r w:rsidR="000A128A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>Handling.</w:t>
      </w:r>
    </w:p>
    <w:p w:rsidR="00256B27" w:rsidRPr="00C8364E" w:rsidRDefault="00256B27" w:rsidP="00256B27">
      <w:pPr>
        <w:pStyle w:val="Fliesstext"/>
        <w:spacing w:line="360" w:lineRule="auto"/>
        <w:ind w:right="702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</w:p>
    <w:p w:rsidR="00256B27" w:rsidRPr="00C8364E" w:rsidRDefault="00256B27" w:rsidP="00256B27">
      <w:pPr>
        <w:pStyle w:val="Fliesstext"/>
        <w:tabs>
          <w:tab w:val="left" w:pos="8080"/>
          <w:tab w:val="left" w:pos="8222"/>
        </w:tabs>
        <w:spacing w:line="360" w:lineRule="auto"/>
        <w:ind w:right="844"/>
        <w:jc w:val="both"/>
        <w:rPr>
          <w:rFonts w:ascii="Arial" w:hAnsi="Arial" w:cs="Arial"/>
          <w:b/>
          <w:color w:val="000000"/>
          <w:sz w:val="22"/>
          <w:szCs w:val="22"/>
          <w:lang w:val="cs-CZ"/>
        </w:rPr>
      </w:pPr>
    </w:p>
    <w:p w:rsidR="00256B27" w:rsidRPr="00C8364E" w:rsidRDefault="00256B27" w:rsidP="00256B27">
      <w:pPr>
        <w:pStyle w:val="Fliesstext"/>
        <w:tabs>
          <w:tab w:val="left" w:pos="8080"/>
          <w:tab w:val="left" w:pos="8222"/>
        </w:tabs>
        <w:spacing w:line="360" w:lineRule="auto"/>
        <w:ind w:right="844"/>
        <w:jc w:val="both"/>
        <w:rPr>
          <w:rFonts w:ascii="Arial" w:hAnsi="Arial" w:cs="Arial"/>
          <w:b/>
          <w:color w:val="000000"/>
          <w:sz w:val="22"/>
          <w:szCs w:val="22"/>
          <w:lang w:val="cs-CZ"/>
        </w:rPr>
      </w:pPr>
    </w:p>
    <w:p w:rsidR="00256B27" w:rsidRDefault="00256B27" w:rsidP="00256B27">
      <w:pPr>
        <w:pStyle w:val="Fliesstext"/>
        <w:tabs>
          <w:tab w:val="left" w:pos="8080"/>
          <w:tab w:val="left" w:pos="8222"/>
        </w:tabs>
        <w:spacing w:line="360" w:lineRule="auto"/>
        <w:ind w:right="844"/>
        <w:jc w:val="both"/>
        <w:rPr>
          <w:rFonts w:ascii="Arial" w:hAnsi="Arial" w:cs="Arial"/>
          <w:b/>
          <w:bCs/>
          <w:color w:val="000000"/>
          <w:sz w:val="22"/>
          <w:szCs w:val="22"/>
          <w:lang w:val="cs-CZ"/>
        </w:rPr>
      </w:pPr>
      <w:r w:rsidRPr="00B24EC9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>Postupné rozšiřování usnadňuje vstup do Průmyslu 4.0</w:t>
      </w:r>
    </w:p>
    <w:p w:rsidR="00256B27" w:rsidRPr="00C8364E" w:rsidRDefault="00256B27" w:rsidP="00256B27">
      <w:pPr>
        <w:tabs>
          <w:tab w:val="left" w:pos="8080"/>
          <w:tab w:val="left" w:pos="8222"/>
        </w:tabs>
        <w:autoSpaceDE w:val="0"/>
        <w:autoSpaceDN w:val="0"/>
        <w:adjustRightInd w:val="0"/>
        <w:spacing w:line="360" w:lineRule="auto"/>
        <w:ind w:right="844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</w:p>
    <w:p w:rsidR="00256B27" w:rsidRPr="00C8364E" w:rsidRDefault="00256B27" w:rsidP="00256B27">
      <w:pPr>
        <w:tabs>
          <w:tab w:val="left" w:pos="8080"/>
          <w:tab w:val="left" w:pos="8222"/>
        </w:tabs>
        <w:autoSpaceDE w:val="0"/>
        <w:autoSpaceDN w:val="0"/>
        <w:adjustRightInd w:val="0"/>
        <w:spacing w:line="360" w:lineRule="auto"/>
        <w:ind w:right="844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C8364E">
        <w:rPr>
          <w:rFonts w:ascii="Arial" w:hAnsi="Arial" w:cs="Arial"/>
          <w:color w:val="000000"/>
          <w:sz w:val="22"/>
          <w:szCs w:val="22"/>
          <w:lang w:val="cs-CZ"/>
        </w:rPr>
        <w:t>R-MATIC byl více než rok testován u známého mezinárodního výrobce spotřebního zboží. Přestože se jednalo pouze o testovací provoz, supervizoři</w:t>
      </w:r>
      <w:r w:rsidR="00F82E96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>neskrývali své nadšení, nejen z vyspělé technologie, ale především z výsledného zvýšení produktivity. „Autonomní retrak</w:t>
      </w:r>
      <w:r w:rsidR="00F82E96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>je vhodnou volbou pro všechny průmyslové společnosti, na jejichž intralogistiku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je vyvíjen silný tlak </w:t>
      </w:r>
      <w:r w:rsidR="000A128A">
        <w:rPr>
          <w:rFonts w:ascii="Arial" w:hAnsi="Arial" w:cs="Arial"/>
          <w:color w:val="000000"/>
          <w:sz w:val="22"/>
          <w:szCs w:val="22"/>
          <w:lang w:val="cs-CZ"/>
        </w:rPr>
        <w:t>na snižování nákladů a 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>zvyšování efektivity,</w:t>
      </w:r>
      <w:r>
        <w:rPr>
          <w:rFonts w:ascii="Arial" w:hAnsi="Arial" w:cs="Arial"/>
          <w:color w:val="000000"/>
          <w:sz w:val="22"/>
          <w:szCs w:val="22"/>
          <w:lang w:val="cs-CZ"/>
        </w:rPr>
        <w:t>“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 xml:space="preserve"> říká </w:t>
      </w:r>
      <w:r w:rsidRPr="00EB21B3">
        <w:rPr>
          <w:rFonts w:ascii="Arial" w:hAnsi="Arial" w:cs="Arial"/>
          <w:color w:val="000000"/>
          <w:sz w:val="22"/>
          <w:szCs w:val="22"/>
          <w:lang w:val="cs-CZ"/>
        </w:rPr>
        <w:t>Frank Heptner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, 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>Senior Director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>Consultancy and Projects, Intralogistics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>Solutions z Linde Material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>Handling. Společnost Linde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MH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 xml:space="preserve"> vyvinula automatizovaný vysokozdvižný vozík R-MATIC pro přepravu a skladování </w:t>
      </w:r>
      <w:r>
        <w:rPr>
          <w:rFonts w:ascii="Arial" w:hAnsi="Arial" w:cs="Arial"/>
          <w:color w:val="000000"/>
          <w:sz w:val="22"/>
          <w:szCs w:val="22"/>
          <w:lang w:val="cs-CZ"/>
        </w:rPr>
        <w:t>ve</w:t>
      </w:r>
      <w:r w:rsidR="00F82E96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>všech obor</w:t>
      </w:r>
      <w:r>
        <w:rPr>
          <w:rFonts w:ascii="Arial" w:hAnsi="Arial" w:cs="Arial"/>
          <w:color w:val="000000"/>
          <w:sz w:val="22"/>
          <w:szCs w:val="22"/>
          <w:lang w:val="cs-CZ"/>
        </w:rPr>
        <w:t>ech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>. Tento vozík oceňují zejména průmyslové společnosti</w:t>
      </w:r>
      <w:r w:rsidR="00F82E96">
        <w:rPr>
          <w:rFonts w:ascii="Arial" w:hAnsi="Arial" w:cs="Arial"/>
          <w:color w:val="000000"/>
          <w:sz w:val="22"/>
          <w:szCs w:val="22"/>
          <w:lang w:val="cs-CZ"/>
        </w:rPr>
        <w:t xml:space="preserve">, 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 xml:space="preserve">jako jsou výrobci automobilů a různých komodit, </w:t>
      </w:r>
      <w:r>
        <w:rPr>
          <w:rFonts w:ascii="Arial" w:hAnsi="Arial" w:cs="Arial"/>
          <w:color w:val="000000"/>
          <w:sz w:val="22"/>
          <w:szCs w:val="22"/>
          <w:lang w:val="cs-CZ"/>
        </w:rPr>
        <w:t>tedy ti</w:t>
      </w:r>
      <w:r w:rsidR="00F82E96">
        <w:rPr>
          <w:rFonts w:ascii="Arial" w:hAnsi="Arial" w:cs="Arial"/>
          <w:color w:val="000000"/>
          <w:sz w:val="22"/>
          <w:szCs w:val="22"/>
          <w:lang w:val="cs-CZ"/>
        </w:rPr>
        <w:t>,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 xml:space="preserve">pro </w:t>
      </w:r>
      <w:r>
        <w:rPr>
          <w:rFonts w:ascii="Arial" w:hAnsi="Arial" w:cs="Arial"/>
          <w:color w:val="000000"/>
          <w:sz w:val="22"/>
          <w:szCs w:val="22"/>
          <w:lang w:val="cs-CZ"/>
        </w:rPr>
        <w:t>jejichž výrobní proces</w:t>
      </w:r>
      <w:r w:rsidR="00F82E96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>je charakteristická vysoká úroveň automatizace</w:t>
      </w:r>
      <w:r>
        <w:rPr>
          <w:rFonts w:ascii="Arial" w:hAnsi="Arial" w:cs="Arial"/>
          <w:color w:val="000000"/>
          <w:sz w:val="22"/>
          <w:szCs w:val="22"/>
          <w:lang w:val="cs-CZ"/>
        </w:rPr>
        <w:t>.</w:t>
      </w:r>
    </w:p>
    <w:p w:rsidR="00256B27" w:rsidRPr="00C8364E" w:rsidRDefault="00256B27" w:rsidP="00256B27">
      <w:pPr>
        <w:tabs>
          <w:tab w:val="left" w:pos="8080"/>
          <w:tab w:val="left" w:pos="8222"/>
        </w:tabs>
        <w:autoSpaceDE w:val="0"/>
        <w:autoSpaceDN w:val="0"/>
        <w:adjustRightInd w:val="0"/>
        <w:spacing w:line="360" w:lineRule="auto"/>
        <w:ind w:right="844"/>
        <w:jc w:val="both"/>
        <w:rPr>
          <w:rFonts w:ascii="Arial" w:hAnsi="Arial" w:cs="Arial"/>
          <w:color w:val="000000"/>
          <w:sz w:val="16"/>
          <w:szCs w:val="16"/>
          <w:lang w:val="cs-CZ"/>
        </w:rPr>
      </w:pPr>
    </w:p>
    <w:p w:rsidR="00256B27" w:rsidRPr="00C8364E" w:rsidRDefault="00256B27" w:rsidP="00256B27">
      <w:pPr>
        <w:tabs>
          <w:tab w:val="left" w:pos="8080"/>
          <w:tab w:val="left" w:pos="8222"/>
        </w:tabs>
        <w:autoSpaceDE w:val="0"/>
        <w:autoSpaceDN w:val="0"/>
        <w:adjustRightInd w:val="0"/>
        <w:spacing w:line="360" w:lineRule="auto"/>
        <w:ind w:right="844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C8364E">
        <w:rPr>
          <w:rFonts w:ascii="Arial" w:hAnsi="Arial" w:cs="Arial"/>
          <w:color w:val="000000"/>
          <w:sz w:val="22"/>
          <w:szCs w:val="22"/>
          <w:lang w:val="cs-CZ"/>
        </w:rPr>
        <w:t>Pomocí robotických vozíků Linde mohou logističtí manažeři postupně propojovat své vnitřní procesy materiálového toku. V jednoduchých aplikacích může R-MATIC pracovat samostatně, bez připojení k firemním IT systémům. V tomto případě jsou příkazy k jízdě zadávány přímo prostřednictvím dotykové obrazovky vozíku nebo pomocí tzv. comboxu. Při smíšeném provozu automatizov</w:t>
      </w:r>
      <w:r w:rsidR="000A128A">
        <w:rPr>
          <w:rFonts w:ascii="Arial" w:hAnsi="Arial" w:cs="Arial"/>
          <w:color w:val="000000"/>
          <w:sz w:val="22"/>
          <w:szCs w:val="22"/>
          <w:lang w:val="cs-CZ"/>
        </w:rPr>
        <w:t>ané vozíky komunikují s 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>jinými stroji a skladovými systémy nebo válečkovými dopravníky pomocí komunikačního rozhraní.</w:t>
      </w:r>
    </w:p>
    <w:p w:rsidR="00256B27" w:rsidRPr="00C8364E" w:rsidRDefault="00256B27" w:rsidP="00256B27">
      <w:pPr>
        <w:tabs>
          <w:tab w:val="left" w:pos="8080"/>
          <w:tab w:val="left" w:pos="8222"/>
        </w:tabs>
        <w:autoSpaceDE w:val="0"/>
        <w:autoSpaceDN w:val="0"/>
        <w:adjustRightInd w:val="0"/>
        <w:spacing w:line="360" w:lineRule="auto"/>
        <w:ind w:right="844"/>
        <w:jc w:val="both"/>
        <w:rPr>
          <w:rFonts w:ascii="Arial" w:hAnsi="Arial" w:cs="Arial"/>
          <w:color w:val="000000"/>
          <w:sz w:val="16"/>
          <w:szCs w:val="16"/>
          <w:lang w:val="cs-CZ"/>
        </w:rPr>
      </w:pPr>
    </w:p>
    <w:p w:rsidR="00256B27" w:rsidRPr="00C8364E" w:rsidRDefault="00256B27" w:rsidP="00256B27">
      <w:pPr>
        <w:pStyle w:val="Fliesstext"/>
        <w:tabs>
          <w:tab w:val="left" w:pos="8080"/>
          <w:tab w:val="left" w:pos="8222"/>
        </w:tabs>
        <w:spacing w:line="360" w:lineRule="auto"/>
        <w:ind w:right="844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C8364E">
        <w:rPr>
          <w:rFonts w:ascii="Arial" w:hAnsi="Arial" w:cs="Arial"/>
          <w:color w:val="000000"/>
          <w:sz w:val="22"/>
          <w:szCs w:val="22"/>
          <w:lang w:val="cs-CZ"/>
        </w:rPr>
        <w:t>Při použití ve větších flotilách si řídicí systém R-MATICu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>může vyměňovat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>data s firemními systémy, jako jsou například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>Warehouse Management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>System (WMS) nebo ERP (Enterprise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>Resource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>Planning). Výpočetní systém řídí příchozí objednávky, přiřazuje vozíkům optimalizované trasy, přijímá zpětnou vazbu od vozíků, řídí provoz a přebírá kontrolu nad flotilou.</w:t>
      </w:r>
    </w:p>
    <w:p w:rsidR="00256B27" w:rsidRPr="00C8364E" w:rsidRDefault="00256B27" w:rsidP="00256B27">
      <w:pPr>
        <w:pStyle w:val="Fliesstext"/>
        <w:tabs>
          <w:tab w:val="left" w:pos="8080"/>
          <w:tab w:val="left" w:pos="8222"/>
        </w:tabs>
        <w:spacing w:line="360" w:lineRule="auto"/>
        <w:ind w:right="844"/>
        <w:jc w:val="both"/>
        <w:rPr>
          <w:rFonts w:ascii="Arial" w:hAnsi="Arial" w:cs="Arial"/>
          <w:color w:val="000000"/>
          <w:sz w:val="16"/>
          <w:szCs w:val="16"/>
          <w:lang w:val="cs-CZ"/>
        </w:rPr>
      </w:pPr>
    </w:p>
    <w:p w:rsidR="00256B27" w:rsidRPr="00C8364E" w:rsidRDefault="00256B27" w:rsidP="00256B27">
      <w:pPr>
        <w:pStyle w:val="Fliesstext"/>
        <w:tabs>
          <w:tab w:val="left" w:pos="8080"/>
          <w:tab w:val="left" w:pos="8222"/>
        </w:tabs>
        <w:spacing w:line="360" w:lineRule="auto"/>
        <w:ind w:right="844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C8364E">
        <w:rPr>
          <w:rFonts w:ascii="Arial" w:hAnsi="Arial" w:cs="Arial"/>
          <w:color w:val="000000"/>
          <w:sz w:val="22"/>
          <w:szCs w:val="22"/>
          <w:lang w:val="cs-CZ"/>
        </w:rPr>
        <w:t>Aby bylo možné nalézt ideální robotické řešení, musí odborníci z Linde Material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>Handling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>v úzké spolupráci se zákazníkem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 xml:space="preserve">nejdříve na místě analyzovat procesy </w:t>
      </w:r>
      <w:bookmarkStart w:id="2" w:name="_GoBack"/>
      <w:bookmarkEnd w:id="2"/>
      <w:r w:rsidRPr="00C8364E">
        <w:rPr>
          <w:rFonts w:ascii="Arial" w:hAnsi="Arial" w:cs="Arial"/>
          <w:color w:val="000000"/>
          <w:sz w:val="22"/>
          <w:szCs w:val="22"/>
          <w:lang w:val="cs-CZ"/>
        </w:rPr>
        <w:t>toku materiálu. Po</w:t>
      </w:r>
      <w:r w:rsidR="00F82E96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 xml:space="preserve">ukončení fáze plánování je potřebné vybavení u zákazníka </w:t>
      </w:r>
      <w:r w:rsidRPr="004B5DA2">
        <w:rPr>
          <w:rFonts w:ascii="Arial" w:hAnsi="Arial" w:cs="Arial"/>
          <w:color w:val="000000"/>
          <w:sz w:val="22"/>
          <w:szCs w:val="22"/>
          <w:lang w:val="cs-CZ"/>
        </w:rPr>
        <w:t xml:space="preserve">nainstalováno </w:t>
      </w:r>
      <w:r w:rsidRPr="00C8364E">
        <w:rPr>
          <w:rFonts w:ascii="Arial" w:hAnsi="Arial" w:cs="Arial"/>
          <w:color w:val="000000"/>
          <w:sz w:val="22"/>
          <w:szCs w:val="22"/>
          <w:lang w:val="cs-CZ"/>
        </w:rPr>
        <w:t>během několika dní.</w:t>
      </w:r>
    </w:p>
    <w:bookmarkEnd w:id="0"/>
    <w:p w:rsidR="00CB7048" w:rsidRPr="00E8441D" w:rsidRDefault="00CB7048" w:rsidP="00E34B53">
      <w:pPr>
        <w:spacing w:line="360" w:lineRule="auto"/>
        <w:jc w:val="both"/>
        <w:rPr>
          <w:rFonts w:ascii="Arial" w:hAnsi="Arial" w:cs="Arial"/>
          <w:sz w:val="16"/>
          <w:szCs w:val="16"/>
          <w:lang w:val="cs-CZ"/>
        </w:rPr>
      </w:pPr>
    </w:p>
    <w:bookmarkEnd w:id="1"/>
    <w:p w:rsidR="004037B4" w:rsidRPr="00E8441D" w:rsidRDefault="004037B4" w:rsidP="00E34B53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:rsidR="00691795" w:rsidRDefault="00691795" w:rsidP="0069179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Linde Material Handling GmbH </w:t>
      </w:r>
    </w:p>
    <w:p w:rsidR="00691795" w:rsidRPr="00691795" w:rsidRDefault="00691795" w:rsidP="00691795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691795">
        <w:rPr>
          <w:rFonts w:ascii="Arial" w:hAnsi="Arial" w:cs="Arial"/>
          <w:sz w:val="20"/>
          <w:szCs w:val="20"/>
          <w:lang w:val="cs-CZ"/>
        </w:rPr>
        <w:t>Linde Material Handling GmbH je členem KION GROUP a patří mezi nejpřednější světové výrobce vysokozdvižných a skladových vozíků a dodavatele řešení a služeb pro intralogistiku. Společnost má svou síť</w:t>
      </w:r>
      <w:r>
        <w:rPr>
          <w:rFonts w:ascii="Arial" w:hAnsi="Arial" w:cs="Arial"/>
          <w:sz w:val="20"/>
          <w:szCs w:val="20"/>
          <w:lang w:val="cs-CZ"/>
        </w:rPr>
        <w:t xml:space="preserve"> pro prodej a servis ve všech </w:t>
      </w:r>
      <w:r w:rsidRPr="00691795">
        <w:rPr>
          <w:rFonts w:ascii="Arial" w:hAnsi="Arial" w:cs="Arial"/>
          <w:sz w:val="20"/>
          <w:szCs w:val="20"/>
          <w:lang w:val="cs-CZ"/>
        </w:rPr>
        <w:t>důležitých regionech více než 100 zemí. Ve fiskálním roce 2017 zaznamenala Linde MH EMEA (Evropa, Střední východ a Afrika) celkové příjmy ve výši přibližně 3,1 mld. eur a zaměstnávala celkem cca 11 tisíc zaměstnanců. Celosvětové prodeje vozíků Linde v roce 2017 přesáhly 124 tis. kusů.</w:t>
      </w:r>
    </w:p>
    <w:p w:rsidR="00691795" w:rsidRDefault="00691795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:rsidR="00AD5EDC" w:rsidRDefault="00AD5EDC" w:rsidP="00E34B53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  <w:lang w:val="cs-CZ"/>
        </w:rPr>
      </w:pPr>
    </w:p>
    <w:p w:rsidR="00E34B53" w:rsidRPr="000C5900" w:rsidRDefault="00E34B53" w:rsidP="00AD5EDC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E34B53">
        <w:rPr>
          <w:rFonts w:ascii="Arial" w:hAnsi="Arial" w:cs="Arial"/>
          <w:sz w:val="20"/>
          <w:szCs w:val="20"/>
          <w:u w:val="single"/>
          <w:lang w:val="cs-CZ"/>
        </w:rPr>
        <w:t>Pro více informací kontaktujte:</w:t>
      </w:r>
    </w:p>
    <w:p w:rsidR="00E34B53" w:rsidRPr="00E34B53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:rsidR="00E34B53" w:rsidRPr="00E34B53" w:rsidRDefault="00E34B53" w:rsidP="00E34B5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E34B53">
        <w:rPr>
          <w:rFonts w:ascii="Arial" w:hAnsi="Arial" w:cs="Arial"/>
          <w:b/>
          <w:sz w:val="20"/>
          <w:szCs w:val="20"/>
          <w:lang w:val="cs-CZ"/>
        </w:rPr>
        <w:t xml:space="preserve">Linde Material Handling Česká republika s.r.o. </w:t>
      </w:r>
    </w:p>
    <w:p w:rsidR="00E34B53" w:rsidRPr="00E34B53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E34B53">
        <w:rPr>
          <w:rFonts w:ascii="Arial" w:hAnsi="Arial" w:cs="Arial"/>
          <w:sz w:val="20"/>
          <w:szCs w:val="20"/>
          <w:lang w:val="cs-CZ"/>
        </w:rPr>
        <w:t>Ing. Martin Petřík</w:t>
      </w:r>
    </w:p>
    <w:p w:rsidR="00E34B53" w:rsidRPr="00E34B53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E34B53">
        <w:rPr>
          <w:rFonts w:ascii="Arial" w:hAnsi="Arial" w:cs="Arial"/>
          <w:sz w:val="20"/>
          <w:szCs w:val="20"/>
          <w:lang w:val="cs-CZ"/>
        </w:rPr>
        <w:t>Vedoucí oddělení marketingu</w:t>
      </w:r>
    </w:p>
    <w:p w:rsidR="00E34B53" w:rsidRPr="00E34B53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E34B53">
        <w:rPr>
          <w:rFonts w:ascii="Arial" w:hAnsi="Arial" w:cs="Arial"/>
          <w:sz w:val="20"/>
          <w:szCs w:val="20"/>
          <w:lang w:val="cs-CZ"/>
        </w:rPr>
        <w:t>tel.: +420 271 078 233</w:t>
      </w:r>
    </w:p>
    <w:p w:rsidR="00E34B53" w:rsidRPr="00E34B53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E34B53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8" w:history="1">
        <w:r w:rsidRPr="00E34B53">
          <w:rPr>
            <w:rStyle w:val="Hypertextovodkaz"/>
            <w:rFonts w:ascii="Arial" w:hAnsi="Arial" w:cs="Arial"/>
            <w:sz w:val="20"/>
            <w:szCs w:val="20"/>
            <w:lang w:val="cs-CZ"/>
          </w:rPr>
          <w:t>martin.petrik@linde-mh.cz</w:t>
        </w:r>
      </w:hyperlink>
    </w:p>
    <w:p w:rsidR="00E34B53" w:rsidRPr="00E34B53" w:rsidRDefault="000C4A9D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hyperlink r:id="rId9" w:history="1">
        <w:r w:rsidR="00E34B53" w:rsidRPr="00E34B53">
          <w:rPr>
            <w:rStyle w:val="Hypertextovodkaz"/>
            <w:rFonts w:ascii="Arial" w:hAnsi="Arial" w:cs="Arial"/>
            <w:sz w:val="20"/>
            <w:szCs w:val="20"/>
            <w:lang w:val="cs-CZ"/>
          </w:rPr>
          <w:t>www.linde-mh.cz</w:t>
        </w:r>
      </w:hyperlink>
    </w:p>
    <w:p w:rsidR="00E34B53" w:rsidRPr="00E34B53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:rsidR="00E34B53" w:rsidRPr="00E34B53" w:rsidRDefault="00E34B53" w:rsidP="00E34B5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E34B53">
        <w:rPr>
          <w:rFonts w:ascii="Arial" w:hAnsi="Arial" w:cs="Arial"/>
          <w:b/>
          <w:sz w:val="20"/>
          <w:szCs w:val="20"/>
          <w:lang w:val="cs-CZ"/>
        </w:rPr>
        <w:t>Crest Communications a.s.</w:t>
      </w:r>
    </w:p>
    <w:p w:rsidR="00E34B53" w:rsidRPr="00E34B53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E34B53">
        <w:rPr>
          <w:rFonts w:ascii="Arial" w:hAnsi="Arial" w:cs="Arial"/>
          <w:sz w:val="20"/>
          <w:szCs w:val="20"/>
          <w:lang w:val="cs-CZ"/>
        </w:rPr>
        <w:t>Pavlína Skřivánková</w:t>
      </w:r>
    </w:p>
    <w:p w:rsidR="00E34B53" w:rsidRPr="00E34B53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E34B53">
        <w:rPr>
          <w:rFonts w:ascii="Arial" w:hAnsi="Arial" w:cs="Arial"/>
          <w:sz w:val="20"/>
          <w:szCs w:val="20"/>
          <w:lang w:val="cs-CZ"/>
        </w:rPr>
        <w:t>Account Executive</w:t>
      </w:r>
    </w:p>
    <w:p w:rsidR="00E34B53" w:rsidRPr="00E34B53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E34B53">
        <w:rPr>
          <w:rFonts w:ascii="Arial" w:hAnsi="Arial" w:cs="Arial"/>
          <w:sz w:val="20"/>
          <w:szCs w:val="20"/>
          <w:lang w:val="cs-CZ"/>
        </w:rPr>
        <w:t xml:space="preserve">mob.: +420 731 613 601 </w:t>
      </w:r>
    </w:p>
    <w:p w:rsidR="00E34B53" w:rsidRPr="00E34B53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E34B53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10" w:history="1">
        <w:r w:rsidRPr="00FA2BB1">
          <w:rPr>
            <w:rStyle w:val="Hypertextovodkaz"/>
            <w:rFonts w:ascii="Arial" w:hAnsi="Arial" w:cs="Arial"/>
            <w:sz w:val="20"/>
            <w:szCs w:val="20"/>
            <w:lang w:val="cs-CZ"/>
          </w:rPr>
          <w:t>pavlina.skrivankova@crestcom.cz</w:t>
        </w:r>
      </w:hyperlink>
    </w:p>
    <w:p w:rsidR="00876B0F" w:rsidRPr="00E34B53" w:rsidRDefault="000C4A9D" w:rsidP="00E34B53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hyperlink r:id="rId11" w:history="1">
        <w:r w:rsidR="00E34B53" w:rsidRPr="00E34B53">
          <w:rPr>
            <w:rStyle w:val="Hypertextovodkaz"/>
            <w:rFonts w:ascii="Arial" w:hAnsi="Arial" w:cs="Arial"/>
            <w:sz w:val="20"/>
            <w:szCs w:val="20"/>
            <w:lang w:val="cs-CZ"/>
          </w:rPr>
          <w:t>www.crestcom.cz</w:t>
        </w:r>
      </w:hyperlink>
    </w:p>
    <w:p w:rsidR="000A128A" w:rsidRPr="00E34B53" w:rsidRDefault="000A128A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sectPr w:rsidR="000A128A" w:rsidRPr="00E34B53" w:rsidSect="008521E1">
      <w:headerReference w:type="default" r:id="rId12"/>
      <w:pgSz w:w="11900" w:h="16840"/>
      <w:pgMar w:top="2859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8CF" w:rsidRDefault="002B58CF" w:rsidP="00FC1294">
      <w:r>
        <w:separator/>
      </w:r>
    </w:p>
  </w:endnote>
  <w:endnote w:type="continuationSeparator" w:id="1">
    <w:p w:rsidR="002B58CF" w:rsidRDefault="002B58CF" w:rsidP="00FC1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deDax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FVectora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ndeDaxOffice">
    <w:altName w:val="Calibri"/>
    <w:charset w:val="EE"/>
    <w:family w:val="swiss"/>
    <w:pitch w:val="variable"/>
    <w:sig w:usb0="8000002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8CF" w:rsidRDefault="002B58CF" w:rsidP="00FC1294">
      <w:r>
        <w:separator/>
      </w:r>
    </w:p>
  </w:footnote>
  <w:footnote w:type="continuationSeparator" w:id="1">
    <w:p w:rsidR="002B58CF" w:rsidRDefault="002B58CF" w:rsidP="00FC1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900" w:rsidRDefault="000C5900" w:rsidP="000C5900">
    <w:pPr>
      <w:spacing w:line="280" w:lineRule="atLeast"/>
      <w:rPr>
        <w:rFonts w:ascii="LindeDaxOffice" w:eastAsia="Times New Roman" w:hAnsi="LindeDaxOffice"/>
        <w:sz w:val="20"/>
      </w:rPr>
    </w:pPr>
  </w:p>
  <w:p w:rsidR="000C5900" w:rsidRDefault="000C5900" w:rsidP="000C5900">
    <w:pPr>
      <w:spacing w:line="280" w:lineRule="atLeast"/>
      <w:rPr>
        <w:rFonts w:ascii="LindeDaxOffice" w:eastAsia="Times New Roman" w:hAnsi="LindeDaxOffice"/>
        <w:sz w:val="20"/>
      </w:rPr>
    </w:pPr>
  </w:p>
  <w:p w:rsidR="000C5900" w:rsidRDefault="000C5900" w:rsidP="000C5900">
    <w:pPr>
      <w:spacing w:line="280" w:lineRule="atLeast"/>
      <w:rPr>
        <w:rFonts w:ascii="LindeDaxOffice" w:eastAsia="Times New Roman" w:hAnsi="LindeDaxOffice"/>
        <w:sz w:val="20"/>
      </w:rPr>
    </w:pPr>
  </w:p>
  <w:p w:rsidR="000C5900" w:rsidRDefault="000C5900" w:rsidP="000C5900">
    <w:pPr>
      <w:spacing w:line="280" w:lineRule="atLeast"/>
      <w:rPr>
        <w:rFonts w:ascii="LindeDaxOffice" w:eastAsia="Times New Roman" w:hAnsi="LindeDaxOffice"/>
        <w:sz w:val="20"/>
      </w:rPr>
    </w:pPr>
  </w:p>
  <w:p w:rsidR="000C5900" w:rsidRDefault="000C5900" w:rsidP="000C5900">
    <w:pPr>
      <w:spacing w:line="280" w:lineRule="atLeast"/>
      <w:rPr>
        <w:rFonts w:ascii="LindeDaxOffice" w:eastAsia="Times New Roman" w:hAnsi="LindeDaxOffice"/>
        <w:sz w:val="20"/>
      </w:rPr>
    </w:pPr>
  </w:p>
  <w:p w:rsidR="000C5900" w:rsidRDefault="000C5900" w:rsidP="000C5900">
    <w:pPr>
      <w:pStyle w:val="Zhlav"/>
    </w:pPr>
  </w:p>
  <w:p w:rsidR="000C5900" w:rsidRPr="000C5900" w:rsidRDefault="000C5900" w:rsidP="000C5900">
    <w:pPr>
      <w:pStyle w:val="Zhlav"/>
      <w:rPr>
        <w:rFonts w:ascii="LindeDaxOffice" w:hAnsi="LindeDaxOffice"/>
        <w:sz w:val="20"/>
        <w:szCs w:val="20"/>
      </w:rPr>
    </w:pPr>
    <w:r w:rsidRPr="000C5900">
      <w:rPr>
        <w:rFonts w:ascii="LindeDaxOffice" w:hAnsi="LindeDaxOffice"/>
        <w:sz w:val="20"/>
        <w:szCs w:val="20"/>
      </w:rPr>
      <w:t xml:space="preserve">strana </w:t>
    </w:r>
    <w:r w:rsidR="000C4A9D" w:rsidRPr="000C5900">
      <w:rPr>
        <w:rFonts w:ascii="LindeDaxOffice" w:hAnsi="LindeDaxOffice"/>
        <w:sz w:val="20"/>
        <w:szCs w:val="20"/>
      </w:rPr>
      <w:fldChar w:fldCharType="begin"/>
    </w:r>
    <w:r w:rsidRPr="000C5900">
      <w:rPr>
        <w:rFonts w:ascii="LindeDaxOffice" w:hAnsi="LindeDaxOffice"/>
        <w:sz w:val="20"/>
        <w:szCs w:val="20"/>
      </w:rPr>
      <w:instrText xml:space="preserve"> PAGE  \* ARABIC  \* MERGEFORMAT </w:instrText>
    </w:r>
    <w:r w:rsidR="000C4A9D" w:rsidRPr="000C5900">
      <w:rPr>
        <w:rFonts w:ascii="LindeDaxOffice" w:hAnsi="LindeDaxOffice"/>
        <w:sz w:val="20"/>
        <w:szCs w:val="20"/>
      </w:rPr>
      <w:fldChar w:fldCharType="separate"/>
    </w:r>
    <w:r w:rsidR="000A128A">
      <w:rPr>
        <w:rFonts w:ascii="LindeDaxOffice" w:hAnsi="LindeDaxOffice"/>
        <w:noProof/>
        <w:sz w:val="20"/>
        <w:szCs w:val="20"/>
      </w:rPr>
      <w:t>2</w:t>
    </w:r>
    <w:r w:rsidR="000C4A9D" w:rsidRPr="000C5900">
      <w:rPr>
        <w:rFonts w:ascii="LindeDaxOffice" w:hAnsi="LindeDaxOffice"/>
        <w:sz w:val="20"/>
        <w:szCs w:val="20"/>
      </w:rPr>
      <w:fldChar w:fldCharType="end"/>
    </w:r>
  </w:p>
  <w:p w:rsidR="000C5900" w:rsidRPr="000C5900" w:rsidRDefault="000C5900" w:rsidP="000C590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CA78BE"/>
    <w:rsid w:val="00000135"/>
    <w:rsid w:val="0000017E"/>
    <w:rsid w:val="00000410"/>
    <w:rsid w:val="0000476D"/>
    <w:rsid w:val="0000496D"/>
    <w:rsid w:val="0001104C"/>
    <w:rsid w:val="000153D2"/>
    <w:rsid w:val="00016C57"/>
    <w:rsid w:val="00017B96"/>
    <w:rsid w:val="00024646"/>
    <w:rsid w:val="000364FE"/>
    <w:rsid w:val="00056FB8"/>
    <w:rsid w:val="00066B1E"/>
    <w:rsid w:val="000718AE"/>
    <w:rsid w:val="00086577"/>
    <w:rsid w:val="00090AB0"/>
    <w:rsid w:val="0009672C"/>
    <w:rsid w:val="000A128A"/>
    <w:rsid w:val="000A585A"/>
    <w:rsid w:val="000B43D4"/>
    <w:rsid w:val="000C1121"/>
    <w:rsid w:val="000C4A9D"/>
    <w:rsid w:val="000C5900"/>
    <w:rsid w:val="000C5E76"/>
    <w:rsid w:val="000C6028"/>
    <w:rsid w:val="000D7391"/>
    <w:rsid w:val="000F2AB1"/>
    <w:rsid w:val="000F5120"/>
    <w:rsid w:val="000F5903"/>
    <w:rsid w:val="00101657"/>
    <w:rsid w:val="001016BD"/>
    <w:rsid w:val="00116C62"/>
    <w:rsid w:val="001177CA"/>
    <w:rsid w:val="001232E3"/>
    <w:rsid w:val="001244C1"/>
    <w:rsid w:val="001249A0"/>
    <w:rsid w:val="00137F67"/>
    <w:rsid w:val="0015244D"/>
    <w:rsid w:val="001534C8"/>
    <w:rsid w:val="00153D3E"/>
    <w:rsid w:val="0015536D"/>
    <w:rsid w:val="00164D91"/>
    <w:rsid w:val="0016551C"/>
    <w:rsid w:val="00167680"/>
    <w:rsid w:val="001705DD"/>
    <w:rsid w:val="001719EB"/>
    <w:rsid w:val="00185C2C"/>
    <w:rsid w:val="0018609C"/>
    <w:rsid w:val="0018777A"/>
    <w:rsid w:val="00187B60"/>
    <w:rsid w:val="001911F1"/>
    <w:rsid w:val="001A0782"/>
    <w:rsid w:val="001A4E0F"/>
    <w:rsid w:val="001B7950"/>
    <w:rsid w:val="001E4587"/>
    <w:rsid w:val="001E45B7"/>
    <w:rsid w:val="001E4EC3"/>
    <w:rsid w:val="001E7B18"/>
    <w:rsid w:val="00200580"/>
    <w:rsid w:val="00201458"/>
    <w:rsid w:val="00202657"/>
    <w:rsid w:val="00206446"/>
    <w:rsid w:val="00206C6F"/>
    <w:rsid w:val="00207B0B"/>
    <w:rsid w:val="00207C5B"/>
    <w:rsid w:val="002164FE"/>
    <w:rsid w:val="00220129"/>
    <w:rsid w:val="00221068"/>
    <w:rsid w:val="0022608C"/>
    <w:rsid w:val="00231B25"/>
    <w:rsid w:val="00240215"/>
    <w:rsid w:val="002474E7"/>
    <w:rsid w:val="00253109"/>
    <w:rsid w:val="00256B27"/>
    <w:rsid w:val="00265A74"/>
    <w:rsid w:val="002772CD"/>
    <w:rsid w:val="0027799A"/>
    <w:rsid w:val="00280511"/>
    <w:rsid w:val="00282373"/>
    <w:rsid w:val="002850BB"/>
    <w:rsid w:val="00285B3A"/>
    <w:rsid w:val="0029443A"/>
    <w:rsid w:val="00296772"/>
    <w:rsid w:val="002A1F93"/>
    <w:rsid w:val="002A4041"/>
    <w:rsid w:val="002A516C"/>
    <w:rsid w:val="002A7897"/>
    <w:rsid w:val="002B58CF"/>
    <w:rsid w:val="002C741E"/>
    <w:rsid w:val="002D03FF"/>
    <w:rsid w:val="002D0BD5"/>
    <w:rsid w:val="002D47FF"/>
    <w:rsid w:val="002D6271"/>
    <w:rsid w:val="002D6A82"/>
    <w:rsid w:val="002E41A8"/>
    <w:rsid w:val="002F180D"/>
    <w:rsid w:val="002F642D"/>
    <w:rsid w:val="00303870"/>
    <w:rsid w:val="00320F93"/>
    <w:rsid w:val="0033032E"/>
    <w:rsid w:val="00332122"/>
    <w:rsid w:val="00341CB5"/>
    <w:rsid w:val="0034258D"/>
    <w:rsid w:val="00352AF7"/>
    <w:rsid w:val="00360A3A"/>
    <w:rsid w:val="003643C2"/>
    <w:rsid w:val="003716A4"/>
    <w:rsid w:val="003A3E9F"/>
    <w:rsid w:val="003A4F1A"/>
    <w:rsid w:val="003B440B"/>
    <w:rsid w:val="003C2814"/>
    <w:rsid w:val="003C7C00"/>
    <w:rsid w:val="003E3554"/>
    <w:rsid w:val="003F742B"/>
    <w:rsid w:val="004033FA"/>
    <w:rsid w:val="004037B4"/>
    <w:rsid w:val="00405401"/>
    <w:rsid w:val="004055FA"/>
    <w:rsid w:val="0041267E"/>
    <w:rsid w:val="00415444"/>
    <w:rsid w:val="004164AD"/>
    <w:rsid w:val="0043052B"/>
    <w:rsid w:val="00435EAC"/>
    <w:rsid w:val="00443219"/>
    <w:rsid w:val="004574C2"/>
    <w:rsid w:val="00461A9B"/>
    <w:rsid w:val="004837F1"/>
    <w:rsid w:val="004A4B3F"/>
    <w:rsid w:val="004B4ED4"/>
    <w:rsid w:val="004B5533"/>
    <w:rsid w:val="004C180E"/>
    <w:rsid w:val="004C258B"/>
    <w:rsid w:val="004D5442"/>
    <w:rsid w:val="004D7D8E"/>
    <w:rsid w:val="004F7937"/>
    <w:rsid w:val="004F7963"/>
    <w:rsid w:val="0051007E"/>
    <w:rsid w:val="00520356"/>
    <w:rsid w:val="00523C97"/>
    <w:rsid w:val="005253CD"/>
    <w:rsid w:val="00526AE4"/>
    <w:rsid w:val="00530FA4"/>
    <w:rsid w:val="00534F89"/>
    <w:rsid w:val="0054086D"/>
    <w:rsid w:val="00553517"/>
    <w:rsid w:val="00555891"/>
    <w:rsid w:val="00560AE3"/>
    <w:rsid w:val="00565553"/>
    <w:rsid w:val="005659F3"/>
    <w:rsid w:val="005707A3"/>
    <w:rsid w:val="005729B4"/>
    <w:rsid w:val="005805A5"/>
    <w:rsid w:val="00581474"/>
    <w:rsid w:val="00582D90"/>
    <w:rsid w:val="00585499"/>
    <w:rsid w:val="005867A3"/>
    <w:rsid w:val="00596481"/>
    <w:rsid w:val="005A14B8"/>
    <w:rsid w:val="005B4151"/>
    <w:rsid w:val="005B5C85"/>
    <w:rsid w:val="005C0AFC"/>
    <w:rsid w:val="005C29BF"/>
    <w:rsid w:val="005C4A4F"/>
    <w:rsid w:val="005C5C55"/>
    <w:rsid w:val="005D023C"/>
    <w:rsid w:val="005D674B"/>
    <w:rsid w:val="005D6CE1"/>
    <w:rsid w:val="00604CB3"/>
    <w:rsid w:val="0060758C"/>
    <w:rsid w:val="00621AAF"/>
    <w:rsid w:val="00624949"/>
    <w:rsid w:val="006332F8"/>
    <w:rsid w:val="006356CA"/>
    <w:rsid w:val="00651C89"/>
    <w:rsid w:val="00665149"/>
    <w:rsid w:val="0066563C"/>
    <w:rsid w:val="006737AB"/>
    <w:rsid w:val="006816D1"/>
    <w:rsid w:val="00691795"/>
    <w:rsid w:val="006A419E"/>
    <w:rsid w:val="006A508E"/>
    <w:rsid w:val="006B1D25"/>
    <w:rsid w:val="006B3A14"/>
    <w:rsid w:val="006B4C05"/>
    <w:rsid w:val="006B6E13"/>
    <w:rsid w:val="006C4091"/>
    <w:rsid w:val="006E3B07"/>
    <w:rsid w:val="006E6CD7"/>
    <w:rsid w:val="006F02C7"/>
    <w:rsid w:val="006F1D16"/>
    <w:rsid w:val="006F5209"/>
    <w:rsid w:val="006F6787"/>
    <w:rsid w:val="00701926"/>
    <w:rsid w:val="007035B7"/>
    <w:rsid w:val="007063BF"/>
    <w:rsid w:val="007073D7"/>
    <w:rsid w:val="00710B0D"/>
    <w:rsid w:val="0072485C"/>
    <w:rsid w:val="007273DC"/>
    <w:rsid w:val="00737021"/>
    <w:rsid w:val="007408FE"/>
    <w:rsid w:val="00762AE1"/>
    <w:rsid w:val="00765ABA"/>
    <w:rsid w:val="00774A2D"/>
    <w:rsid w:val="007847A9"/>
    <w:rsid w:val="007A4067"/>
    <w:rsid w:val="007B0242"/>
    <w:rsid w:val="007B65C7"/>
    <w:rsid w:val="007B73F2"/>
    <w:rsid w:val="007C63D1"/>
    <w:rsid w:val="007F3965"/>
    <w:rsid w:val="007F5472"/>
    <w:rsid w:val="007F6618"/>
    <w:rsid w:val="008032CF"/>
    <w:rsid w:val="008035DF"/>
    <w:rsid w:val="0080369C"/>
    <w:rsid w:val="00813AF9"/>
    <w:rsid w:val="008155C0"/>
    <w:rsid w:val="00822F68"/>
    <w:rsid w:val="008232E6"/>
    <w:rsid w:val="008248BA"/>
    <w:rsid w:val="00832731"/>
    <w:rsid w:val="00832A47"/>
    <w:rsid w:val="008451D2"/>
    <w:rsid w:val="0085072B"/>
    <w:rsid w:val="008521E1"/>
    <w:rsid w:val="008638C9"/>
    <w:rsid w:val="00873F5F"/>
    <w:rsid w:val="00876B0F"/>
    <w:rsid w:val="00892DF6"/>
    <w:rsid w:val="008A286A"/>
    <w:rsid w:val="008B5DE9"/>
    <w:rsid w:val="008B7EAB"/>
    <w:rsid w:val="008C114C"/>
    <w:rsid w:val="008C2801"/>
    <w:rsid w:val="008C2B3A"/>
    <w:rsid w:val="008C67EF"/>
    <w:rsid w:val="008D4010"/>
    <w:rsid w:val="008E6D9A"/>
    <w:rsid w:val="008F453E"/>
    <w:rsid w:val="008F7448"/>
    <w:rsid w:val="009057A3"/>
    <w:rsid w:val="0090597C"/>
    <w:rsid w:val="00905F2D"/>
    <w:rsid w:val="009079D8"/>
    <w:rsid w:val="0091641F"/>
    <w:rsid w:val="00924DB3"/>
    <w:rsid w:val="00927C7E"/>
    <w:rsid w:val="009325F7"/>
    <w:rsid w:val="00936E99"/>
    <w:rsid w:val="00941072"/>
    <w:rsid w:val="00947903"/>
    <w:rsid w:val="009713E0"/>
    <w:rsid w:val="009739D7"/>
    <w:rsid w:val="00975733"/>
    <w:rsid w:val="00975F8A"/>
    <w:rsid w:val="0098092F"/>
    <w:rsid w:val="00982894"/>
    <w:rsid w:val="00991250"/>
    <w:rsid w:val="0099473D"/>
    <w:rsid w:val="009B4BB5"/>
    <w:rsid w:val="009B7CB1"/>
    <w:rsid w:val="009C022B"/>
    <w:rsid w:val="009C25D0"/>
    <w:rsid w:val="009D19D1"/>
    <w:rsid w:val="009D283C"/>
    <w:rsid w:val="009D3160"/>
    <w:rsid w:val="009D6726"/>
    <w:rsid w:val="009E10D3"/>
    <w:rsid w:val="009E4DD2"/>
    <w:rsid w:val="009E66DE"/>
    <w:rsid w:val="009E6993"/>
    <w:rsid w:val="009F0121"/>
    <w:rsid w:val="009F0CA7"/>
    <w:rsid w:val="009F2342"/>
    <w:rsid w:val="009F6E22"/>
    <w:rsid w:val="00A069CF"/>
    <w:rsid w:val="00A1119A"/>
    <w:rsid w:val="00A25EE7"/>
    <w:rsid w:val="00A268E2"/>
    <w:rsid w:val="00A44510"/>
    <w:rsid w:val="00A6069A"/>
    <w:rsid w:val="00A649B0"/>
    <w:rsid w:val="00A70327"/>
    <w:rsid w:val="00A70A02"/>
    <w:rsid w:val="00A736C4"/>
    <w:rsid w:val="00A7493F"/>
    <w:rsid w:val="00A75292"/>
    <w:rsid w:val="00A8417C"/>
    <w:rsid w:val="00A84A0B"/>
    <w:rsid w:val="00A97FC5"/>
    <w:rsid w:val="00AA28E0"/>
    <w:rsid w:val="00AA31B0"/>
    <w:rsid w:val="00AB44A1"/>
    <w:rsid w:val="00AB6465"/>
    <w:rsid w:val="00AB682D"/>
    <w:rsid w:val="00AC7E60"/>
    <w:rsid w:val="00AD5DEC"/>
    <w:rsid w:val="00AD5EDC"/>
    <w:rsid w:val="00AF121A"/>
    <w:rsid w:val="00B04A72"/>
    <w:rsid w:val="00B068C2"/>
    <w:rsid w:val="00B1151E"/>
    <w:rsid w:val="00B12484"/>
    <w:rsid w:val="00B13A1C"/>
    <w:rsid w:val="00B168D5"/>
    <w:rsid w:val="00B3208A"/>
    <w:rsid w:val="00B342F1"/>
    <w:rsid w:val="00B35885"/>
    <w:rsid w:val="00B361CB"/>
    <w:rsid w:val="00B370E3"/>
    <w:rsid w:val="00B625DB"/>
    <w:rsid w:val="00B6404F"/>
    <w:rsid w:val="00B67D75"/>
    <w:rsid w:val="00B90E00"/>
    <w:rsid w:val="00B90FE0"/>
    <w:rsid w:val="00B92EDA"/>
    <w:rsid w:val="00BA77B8"/>
    <w:rsid w:val="00BB1C47"/>
    <w:rsid w:val="00BB4B4B"/>
    <w:rsid w:val="00BE07F0"/>
    <w:rsid w:val="00BE1147"/>
    <w:rsid w:val="00BE2E14"/>
    <w:rsid w:val="00BE6C8A"/>
    <w:rsid w:val="00BF2B03"/>
    <w:rsid w:val="00BF4D3C"/>
    <w:rsid w:val="00C04242"/>
    <w:rsid w:val="00C05563"/>
    <w:rsid w:val="00C150F6"/>
    <w:rsid w:val="00C2038E"/>
    <w:rsid w:val="00C22857"/>
    <w:rsid w:val="00C25CD1"/>
    <w:rsid w:val="00C26E0E"/>
    <w:rsid w:val="00C2713A"/>
    <w:rsid w:val="00C311BD"/>
    <w:rsid w:val="00C503CF"/>
    <w:rsid w:val="00C516F6"/>
    <w:rsid w:val="00C53F19"/>
    <w:rsid w:val="00C563B5"/>
    <w:rsid w:val="00C6342A"/>
    <w:rsid w:val="00CA209A"/>
    <w:rsid w:val="00CA7482"/>
    <w:rsid w:val="00CA78BE"/>
    <w:rsid w:val="00CB2BC0"/>
    <w:rsid w:val="00CB60C3"/>
    <w:rsid w:val="00CB67FF"/>
    <w:rsid w:val="00CB7048"/>
    <w:rsid w:val="00CC08FF"/>
    <w:rsid w:val="00CC7353"/>
    <w:rsid w:val="00CD5177"/>
    <w:rsid w:val="00CD7442"/>
    <w:rsid w:val="00CE1F0E"/>
    <w:rsid w:val="00CE3AB6"/>
    <w:rsid w:val="00D018EA"/>
    <w:rsid w:val="00D13062"/>
    <w:rsid w:val="00D158C2"/>
    <w:rsid w:val="00D15940"/>
    <w:rsid w:val="00D20C8D"/>
    <w:rsid w:val="00D22192"/>
    <w:rsid w:val="00D2370C"/>
    <w:rsid w:val="00D24F22"/>
    <w:rsid w:val="00D34F20"/>
    <w:rsid w:val="00D40083"/>
    <w:rsid w:val="00D5159A"/>
    <w:rsid w:val="00D60F38"/>
    <w:rsid w:val="00D75804"/>
    <w:rsid w:val="00D96AEA"/>
    <w:rsid w:val="00DA4447"/>
    <w:rsid w:val="00DA6726"/>
    <w:rsid w:val="00DA7C60"/>
    <w:rsid w:val="00DB031F"/>
    <w:rsid w:val="00DB1565"/>
    <w:rsid w:val="00DB1E75"/>
    <w:rsid w:val="00DB739B"/>
    <w:rsid w:val="00DC0A17"/>
    <w:rsid w:val="00DD60B3"/>
    <w:rsid w:val="00DD648D"/>
    <w:rsid w:val="00DD649A"/>
    <w:rsid w:val="00DF23A2"/>
    <w:rsid w:val="00DF6C9F"/>
    <w:rsid w:val="00E07B4D"/>
    <w:rsid w:val="00E15512"/>
    <w:rsid w:val="00E200F3"/>
    <w:rsid w:val="00E34B53"/>
    <w:rsid w:val="00E3633C"/>
    <w:rsid w:val="00E3777B"/>
    <w:rsid w:val="00E54709"/>
    <w:rsid w:val="00E605C2"/>
    <w:rsid w:val="00E64612"/>
    <w:rsid w:val="00E70716"/>
    <w:rsid w:val="00E70FE7"/>
    <w:rsid w:val="00E72150"/>
    <w:rsid w:val="00E727AA"/>
    <w:rsid w:val="00E83407"/>
    <w:rsid w:val="00E8441D"/>
    <w:rsid w:val="00E90DF7"/>
    <w:rsid w:val="00EA02F9"/>
    <w:rsid w:val="00EA0F74"/>
    <w:rsid w:val="00EB52D9"/>
    <w:rsid w:val="00EC1C45"/>
    <w:rsid w:val="00ED292B"/>
    <w:rsid w:val="00ED4F80"/>
    <w:rsid w:val="00EE3DF4"/>
    <w:rsid w:val="00EE7F66"/>
    <w:rsid w:val="00F05E2B"/>
    <w:rsid w:val="00F11711"/>
    <w:rsid w:val="00F13BC1"/>
    <w:rsid w:val="00F159A2"/>
    <w:rsid w:val="00F23A00"/>
    <w:rsid w:val="00F23E51"/>
    <w:rsid w:val="00F25C81"/>
    <w:rsid w:val="00F43C25"/>
    <w:rsid w:val="00F5347F"/>
    <w:rsid w:val="00F76C38"/>
    <w:rsid w:val="00F82E96"/>
    <w:rsid w:val="00F8432C"/>
    <w:rsid w:val="00F950B1"/>
    <w:rsid w:val="00FA1B8C"/>
    <w:rsid w:val="00FA2142"/>
    <w:rsid w:val="00FA607E"/>
    <w:rsid w:val="00FB3BD6"/>
    <w:rsid w:val="00FC1294"/>
    <w:rsid w:val="00FE0E2A"/>
    <w:rsid w:val="00FE10E2"/>
    <w:rsid w:val="00FE749D"/>
    <w:rsid w:val="00FE79FB"/>
    <w:rsid w:val="00FF096C"/>
    <w:rsid w:val="00FF5F80"/>
    <w:rsid w:val="00FF7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78BE"/>
    <w:rPr>
      <w:rFonts w:ascii="Times New Roman" w:hAnsi="Times New Roman" w:cs="Times New Roman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78BE"/>
    <w:rPr>
      <w:rFonts w:ascii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customStyle="1" w:styleId="Zusammenfassung">
    <w:name w:val="Zusammenfassung"/>
    <w:basedOn w:val="Normln"/>
    <w:rsid w:val="000C1121"/>
    <w:pPr>
      <w:spacing w:line="300" w:lineRule="exact"/>
    </w:pPr>
    <w:rPr>
      <w:rFonts w:ascii="LindeDax-Regular" w:eastAsia="Times New Roman" w:hAnsi="LindeDax-Regular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paragraph" w:styleId="Revize">
    <w:name w:val="Revision"/>
    <w:hidden/>
    <w:uiPriority w:val="99"/>
    <w:semiHidden/>
    <w:rsid w:val="002A516C"/>
    <w:rPr>
      <w:rFonts w:ascii="Times New Roman" w:hAnsi="Times New Roman" w:cs="Times New Roman"/>
      <w:lang w:eastAsia="de-DE"/>
    </w:rPr>
  </w:style>
  <w:style w:type="character" w:styleId="Hypertextovodkaz">
    <w:name w:val="Hyperlink"/>
    <w:rsid w:val="00876B0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A7482"/>
    <w:rPr>
      <w:color w:val="808080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34B53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E34B53"/>
    <w:rPr>
      <w:color w:val="954F72" w:themeColor="followedHyperlink"/>
      <w:u w:val="single"/>
    </w:rPr>
  </w:style>
  <w:style w:type="paragraph" w:customStyle="1" w:styleId="Fliesstext">
    <w:name w:val="Fliesstext"/>
    <w:basedOn w:val="Normln"/>
    <w:rsid w:val="00256B27"/>
    <w:pPr>
      <w:widowControl w:val="0"/>
      <w:tabs>
        <w:tab w:val="left" w:pos="1985"/>
      </w:tabs>
      <w:autoSpaceDE w:val="0"/>
      <w:autoSpaceDN w:val="0"/>
      <w:adjustRightInd w:val="0"/>
      <w:spacing w:line="280" w:lineRule="exact"/>
    </w:pPr>
    <w:rPr>
      <w:rFonts w:ascii="LuFVectora-Light" w:eastAsia="Times New Roman" w:hAnsi="LuFVectora-Ligh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petrik@linde-mh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crestcom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avlina.skrivankova@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linde-mh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6B7BB-C187-4A69-A5C1-77698FFB2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782</Words>
  <Characters>4617</Characters>
  <Application>Microsoft Office Word</Application>
  <DocSecurity>0</DocSecurity>
  <Lines>38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/>
      <vt:lpstr>Linde Material Handling stellt neue Lösung für den Schmalgang vor. </vt:lpstr>
      <vt:lpstr/>
      <vt:lpstr>In ungeahnte Höhen vorstoßen</vt:lpstr>
    </vt:vector>
  </TitlesOfParts>
  <Company>KION Group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Lattke</dc:creator>
  <cp:lastModifiedBy>Pavlína Skřivánková</cp:lastModifiedBy>
  <cp:revision>4</cp:revision>
  <cp:lastPrinted>2018-02-14T15:55:00Z</cp:lastPrinted>
  <dcterms:created xsi:type="dcterms:W3CDTF">2018-03-26T13:30:00Z</dcterms:created>
  <dcterms:modified xsi:type="dcterms:W3CDTF">2018-03-27T06:49:00Z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X_MODIFIED">
    <vt:lpwstr>true</vt:lpwstr>
  </property>
</Properties>
</file>